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43B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5909" wp14:editId="4D37A51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7056A67" w14:textId="2A1598DA" w:rsidR="005C70C0" w:rsidRPr="00227814" w:rsidRDefault="00227814" w:rsidP="00227814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227814">
        <w:rPr>
          <w:rFonts w:ascii="Verdana" w:hAnsi="Verdana"/>
          <w:b/>
          <w:bCs/>
          <w:sz w:val="48"/>
          <w:szCs w:val="48"/>
        </w:rPr>
        <w:t>Energy Word Combinations</w:t>
      </w:r>
    </w:p>
    <w:p w14:paraId="15CFCBB6" w14:textId="77777777" w:rsidR="005C70C0" w:rsidRPr="00227814" w:rsidRDefault="005C70C0" w:rsidP="00227814">
      <w:pPr>
        <w:pStyle w:val="NoSpacing"/>
        <w:rPr>
          <w:rFonts w:ascii="Verdana" w:hAnsi="Verdana"/>
        </w:rPr>
      </w:pPr>
    </w:p>
    <w:p w14:paraId="5BF507C1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block </w:t>
      </w:r>
    </w:p>
    <w:p w14:paraId="7EAAF800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combinations shown below (right) with each beginning in the grid. All blocks </w:t>
      </w:r>
    </w:p>
    <w:p w14:paraId="107EA786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will be used. If you do it correctly, one of the vertical columns will spell a </w:t>
      </w:r>
    </w:p>
    <w:p w14:paraId="5FC6B3DF" w14:textId="44D93247" w:rsidR="005223CB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>common English word describing a person using sound energy.</w:t>
      </w:r>
    </w:p>
    <w:p w14:paraId="43094880" w14:textId="451BCBEA" w:rsidR="00227814" w:rsidRDefault="00227814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C28AE40" wp14:editId="0C6C883A">
            <wp:extent cx="5937250" cy="1202293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781" cy="120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D5B6B" w14:textId="77777777" w:rsidR="00227814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46394FF9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block </w:t>
      </w:r>
    </w:p>
    <w:p w14:paraId="38AFCF14" w14:textId="77777777" w:rsidR="001A6EC7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combinations shown below (right) with each 3-letter block in middle of the grid. </w:t>
      </w:r>
    </w:p>
    <w:p w14:paraId="06C0322F" w14:textId="77777777" w:rsidR="001A6EC7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All blocks will be used. If you do it correctly, one of the vertical columns will </w:t>
      </w:r>
    </w:p>
    <w:p w14:paraId="566AAB58" w14:textId="1651FBF6" w:rsidR="00227814" w:rsidRDefault="00227814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 w:rsidRPr="001A6EC7">
        <w:rPr>
          <w:rFonts w:ascii="Verdana" w:eastAsia="Times New Roman" w:hAnsi="Verdana" w:cs="Calibri"/>
          <w:color w:val="000000"/>
        </w:rPr>
        <w:t>spell a common English word describing what teenagers usually make.</w:t>
      </w:r>
      <w:r w:rsidRPr="001A6EC7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CDEBE40" wp14:editId="5CF6A27F">
            <wp:extent cx="6051550" cy="122543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4679" cy="123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BB966" w14:textId="28445E44" w:rsidR="001A6EC7" w:rsidRDefault="001A6EC7" w:rsidP="00227814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7451261" w14:textId="77777777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block combinations </w:t>
      </w:r>
    </w:p>
    <w:p w14:paraId="2123C486" w14:textId="77777777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shown below (right) with each beginning in the grid. All blocks will be used. If you </w:t>
      </w:r>
    </w:p>
    <w:p w14:paraId="12C80C1C" w14:textId="77777777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do it correctly, one of the vertical columns will spell a common English word </w:t>
      </w:r>
    </w:p>
    <w:p w14:paraId="61E112DE" w14:textId="5833F7F5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>describing a person who might make you feel better.</w:t>
      </w:r>
    </w:p>
    <w:p w14:paraId="5CBC46BF" w14:textId="78AE9A94" w:rsidR="001A6EC7" w:rsidRPr="001A6EC7" w:rsidRDefault="001A6EC7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D6D1CF8" wp14:editId="6353E5D6">
            <wp:extent cx="6286500" cy="1261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1455" cy="126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EC7" w:rsidRPr="001A6EC7" w:rsidSect="005A5DC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ABB8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53164F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D163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23C722F0" wp14:editId="29941227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D9C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360A029E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6634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4ACADED0" wp14:editId="63D2A9C0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1A6EC7"/>
    <w:rsid w:val="00227814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D62CA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2023-05-02T18:32:00Z</dcterms:modified>
</cp:coreProperties>
</file>